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9" w:type="dxa"/>
        <w:tblInd w:w="-214" w:type="dxa"/>
        <w:tblCellMar>
          <w:top w:w="53" w:type="dxa"/>
          <w:right w:w="54" w:type="dxa"/>
        </w:tblCellMar>
        <w:tblLook w:val="04A0" w:firstRow="1" w:lastRow="0" w:firstColumn="1" w:lastColumn="0" w:noHBand="0" w:noVBand="1"/>
      </w:tblPr>
      <w:tblGrid>
        <w:gridCol w:w="67"/>
        <w:gridCol w:w="2571"/>
        <w:gridCol w:w="6791"/>
      </w:tblGrid>
      <w:tr w:rsidR="007B73C4" w:rsidRPr="007B73C4" w14:paraId="66E0F1B4" w14:textId="77777777" w:rsidTr="00282557">
        <w:trPr>
          <w:gridBefore w:val="1"/>
          <w:wBefore w:w="67" w:type="dxa"/>
          <w:trHeight w:val="198"/>
        </w:trPr>
        <w:tc>
          <w:tcPr>
            <w:tcW w:w="9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1176" w14:textId="77777777" w:rsidR="007B73C4" w:rsidRPr="007B73C4" w:rsidRDefault="007B73C4" w:rsidP="007B73C4">
            <w:pPr>
              <w:rPr>
                <w:b/>
                <w:bCs/>
              </w:rPr>
            </w:pPr>
            <w:r w:rsidRPr="007B73C4">
              <w:rPr>
                <w:b/>
                <w:bCs/>
              </w:rPr>
              <w:t>Glava: 00310 CENTAR ZA PRUŽANJE USLUGA U ZAJEDNICI GRADA ŠIBENIKA</w:t>
            </w:r>
          </w:p>
          <w:p w14:paraId="44AAC8AA" w14:textId="3EBD9758" w:rsidR="007B73C4" w:rsidRPr="007B73C4" w:rsidRDefault="00D85B10" w:rsidP="007B73C4">
            <w:pPr>
              <w:rPr>
                <w:b/>
                <w:bCs/>
              </w:rPr>
            </w:pPr>
            <w:r>
              <w:rPr>
                <w:b/>
                <w:bCs/>
              </w:rPr>
              <w:t>1.1.-31.12.2022. izvršenje</w:t>
            </w:r>
          </w:p>
        </w:tc>
      </w:tr>
      <w:tr w:rsidR="007B73C4" w:rsidRPr="007B73C4" w14:paraId="74E352D2" w14:textId="77777777" w:rsidTr="0092305C">
        <w:trPr>
          <w:trHeight w:val="198"/>
        </w:trPr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A57F53" w14:textId="77777777" w:rsidR="007B73C4" w:rsidRPr="007B73C4" w:rsidRDefault="007B73C4" w:rsidP="007B73C4">
            <w:bookmarkStart w:id="0" w:name="_Hlk50447486"/>
            <w:r w:rsidRPr="007B73C4">
              <w:rPr>
                <w:b/>
              </w:rPr>
              <w:t xml:space="preserve">NAZIV PROGRAMA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127370" w14:textId="77777777" w:rsidR="007B73C4" w:rsidRPr="007B73C4" w:rsidRDefault="007B73C4" w:rsidP="007B73C4">
            <w:pPr>
              <w:rPr>
                <w:b/>
                <w:bCs/>
              </w:rPr>
            </w:pPr>
            <w:r w:rsidRPr="007B73C4">
              <w:rPr>
                <w:b/>
                <w:bCs/>
              </w:rPr>
              <w:t>1060 DJELATNOST CENTRA ZA PRUŽANJE USLUGA U ZAJEDNICI</w:t>
            </w:r>
          </w:p>
        </w:tc>
      </w:tr>
      <w:tr w:rsidR="007B73C4" w:rsidRPr="007B73C4" w14:paraId="3004B5AC" w14:textId="77777777" w:rsidTr="0092305C">
        <w:trPr>
          <w:trHeight w:val="198"/>
        </w:trPr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38E6" w14:textId="77777777" w:rsidR="007B73C4" w:rsidRPr="007B73C4" w:rsidRDefault="007B73C4" w:rsidP="007B73C4">
            <w:pPr>
              <w:rPr>
                <w:b/>
              </w:rPr>
            </w:pPr>
            <w:r w:rsidRPr="007B73C4">
              <w:rPr>
                <w:b/>
              </w:rPr>
              <w:t>Funkcijska oznaka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BE13" w14:textId="77777777" w:rsidR="007B73C4" w:rsidRPr="007B73C4" w:rsidRDefault="007B73C4" w:rsidP="007B73C4">
            <w:r w:rsidRPr="007B73C4">
              <w:t>1090 Aktivnosti socijalne zaštite koje nisu drugdje svrstane</w:t>
            </w:r>
          </w:p>
        </w:tc>
      </w:tr>
      <w:tr w:rsidR="007B73C4" w:rsidRPr="007B73C4" w14:paraId="1BFA6F00" w14:textId="77777777" w:rsidTr="0092305C">
        <w:trPr>
          <w:trHeight w:val="198"/>
        </w:trPr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47FF" w14:textId="77777777" w:rsidR="007B73C4" w:rsidRPr="007B73C4" w:rsidRDefault="007B73C4" w:rsidP="007B73C4">
            <w:r w:rsidRPr="007B73C4">
              <w:rPr>
                <w:b/>
              </w:rPr>
              <w:t xml:space="preserve">Regulatorni okvir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EA89" w14:textId="62ECB62F" w:rsidR="007B73C4" w:rsidRPr="007B73C4" w:rsidRDefault="007B73C4" w:rsidP="007B73C4">
            <w:r w:rsidRPr="007B73C4">
              <w:t>Zakon  o socijalnoj skrbi („Narodne novine“ br</w:t>
            </w:r>
            <w:r w:rsidR="008344DC">
              <w:t>.</w:t>
            </w:r>
            <w:r w:rsidRPr="007B73C4">
              <w:t xml:space="preserve"> </w:t>
            </w:r>
            <w:r w:rsidR="008344DC">
              <w:t>18/22, 46/22, 119/22</w:t>
            </w:r>
            <w:r w:rsidRPr="007B73C4">
              <w:t xml:space="preserve"> )</w:t>
            </w:r>
            <w:r w:rsidR="008344DC">
              <w:t>, Pravilnik o mjerilima za pružanje socijalnih usluga („Narodne novine br. 110/22)</w:t>
            </w:r>
          </w:p>
        </w:tc>
      </w:tr>
      <w:tr w:rsidR="007B73C4" w:rsidRPr="007B73C4" w14:paraId="5EC6AC8A" w14:textId="77777777" w:rsidTr="0092305C">
        <w:trPr>
          <w:trHeight w:val="198"/>
        </w:trPr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15AF" w14:textId="77777777" w:rsidR="007B73C4" w:rsidRPr="007B73C4" w:rsidRDefault="007B73C4" w:rsidP="007B73C4">
            <w:r w:rsidRPr="007B73C4">
              <w:rPr>
                <w:b/>
              </w:rPr>
              <w:t xml:space="preserve">Opis programa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CDBE" w14:textId="77777777" w:rsidR="007B73C4" w:rsidRPr="007B73C4" w:rsidRDefault="007B73C4" w:rsidP="007B73C4">
            <w:pPr>
              <w:rPr>
                <w:b/>
                <w:bCs/>
              </w:rPr>
            </w:pPr>
            <w:r w:rsidRPr="007B73C4">
              <w:rPr>
                <w:b/>
                <w:bCs/>
              </w:rPr>
              <w:t>A156001 Redovna djelatnost</w:t>
            </w:r>
          </w:p>
        </w:tc>
      </w:tr>
      <w:tr w:rsidR="007B73C4" w:rsidRPr="007B73C4" w14:paraId="0207D155" w14:textId="77777777" w:rsidTr="0092305C">
        <w:trPr>
          <w:trHeight w:val="198"/>
        </w:trPr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2505" w14:textId="77777777" w:rsidR="007B73C4" w:rsidRPr="007B73C4" w:rsidRDefault="007B73C4" w:rsidP="007B73C4">
            <w:r w:rsidRPr="007B73C4">
              <w:rPr>
                <w:b/>
              </w:rPr>
              <w:t xml:space="preserve">Ciljevi programa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6EE7B" w14:textId="0D400AEB" w:rsidR="007B73C4" w:rsidRPr="007B73C4" w:rsidRDefault="007B73C4" w:rsidP="007B73C4">
            <w:r w:rsidRPr="007B73C4">
              <w:t>Smanjivanje socijalne isključenosti starijih osoba, odraslih invalidnih i teško bolesnih osoba osiguranjem pristupa socijalnim uslugama, posebno pomoć</w:t>
            </w:r>
            <w:r w:rsidR="008344DC">
              <w:t>i</w:t>
            </w:r>
            <w:r w:rsidRPr="007B73C4">
              <w:t xml:space="preserve"> u kući i organizirane dnevne aktivnosti</w:t>
            </w:r>
            <w:r w:rsidR="008344DC">
              <w:t>;</w:t>
            </w:r>
            <w:r w:rsidRPr="007B73C4">
              <w:t xml:space="preserve"> razvoj kvalitetnih i stalnih oblika izvaninstitucionalne socijalne skrbi s ciljem što dužeg ostanka u vlastitom domu, uz primjenu kombiniranog modela socijalne politike (usluge putem </w:t>
            </w:r>
            <w:r w:rsidR="0058547C">
              <w:t>Uputnice organizacijske jedinice Zavoda za socijalni rad Šibenik</w:t>
            </w:r>
            <w:r w:rsidR="008344DC">
              <w:t>,</w:t>
            </w:r>
            <w:r w:rsidRPr="007B73C4">
              <w:t xml:space="preserve"> o pravu na uslugu i/ili</w:t>
            </w:r>
            <w:r w:rsidR="0058547C">
              <w:t xml:space="preserve"> ugovorni odnos </w:t>
            </w:r>
            <w:r w:rsidRPr="007B73C4">
              <w:t>s korisnikom usluga).</w:t>
            </w:r>
          </w:p>
        </w:tc>
      </w:tr>
      <w:tr w:rsidR="007B73C4" w:rsidRPr="007B73C4" w14:paraId="79715E1B" w14:textId="77777777" w:rsidTr="0092305C">
        <w:trPr>
          <w:trHeight w:val="198"/>
        </w:trPr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6BE5" w14:textId="77777777" w:rsidR="007B73C4" w:rsidRPr="007B73C4" w:rsidRDefault="007B73C4" w:rsidP="007B73C4">
            <w:r w:rsidRPr="007B73C4">
              <w:rPr>
                <w:b/>
              </w:rPr>
              <w:t xml:space="preserve">Planirana sredstva za provedbu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E4A6" w14:textId="786D9CAF" w:rsidR="007B73C4" w:rsidRPr="007B73C4" w:rsidRDefault="00EB1218" w:rsidP="007B73C4">
            <w:r>
              <w:rPr>
                <w:b/>
                <w:bCs/>
              </w:rPr>
              <w:t>135.992,00 Eura</w:t>
            </w:r>
          </w:p>
        </w:tc>
      </w:tr>
      <w:tr w:rsidR="007B73C4" w:rsidRPr="007B73C4" w14:paraId="0E56D394" w14:textId="77777777" w:rsidTr="0092305C">
        <w:trPr>
          <w:trHeight w:val="198"/>
        </w:trPr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2C87" w14:textId="77777777" w:rsidR="007B73C4" w:rsidRPr="007B73C4" w:rsidRDefault="007B73C4" w:rsidP="007B73C4">
            <w:r w:rsidRPr="007B73C4">
              <w:rPr>
                <w:b/>
              </w:rPr>
              <w:t xml:space="preserve">Izvršena sredstva za provedbu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CE055" w14:textId="3714C04F" w:rsidR="007B73C4" w:rsidRPr="00FB245F" w:rsidRDefault="00075B6F" w:rsidP="007B73C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129.262,32 eura</w:t>
            </w:r>
          </w:p>
        </w:tc>
      </w:tr>
      <w:tr w:rsidR="007B73C4" w:rsidRPr="007B73C4" w14:paraId="46C7CA2C" w14:textId="77777777" w:rsidTr="0092305C">
        <w:trPr>
          <w:trHeight w:val="198"/>
        </w:trPr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9F2C" w14:textId="77777777" w:rsidR="007B73C4" w:rsidRPr="007B73C4" w:rsidRDefault="007B73C4" w:rsidP="007B73C4">
            <w:r w:rsidRPr="007B73C4">
              <w:rPr>
                <w:b/>
              </w:rPr>
              <w:t xml:space="preserve">Pokazatelj rezultata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1C9E" w14:textId="6216756D" w:rsidR="007B73C4" w:rsidRPr="007B73C4" w:rsidRDefault="007B73C4" w:rsidP="007B73C4">
            <w:r w:rsidRPr="007B73C4">
              <w:t xml:space="preserve">Ostvareno </w:t>
            </w:r>
            <w:r w:rsidR="00EB1218">
              <w:t xml:space="preserve">95,05 </w:t>
            </w:r>
            <w:r w:rsidRPr="007B73C4">
              <w:t>% planiranog programa.</w:t>
            </w:r>
          </w:p>
          <w:p w14:paraId="20ED32EF" w14:textId="26A57721" w:rsidR="007B73C4" w:rsidRPr="007B73C4" w:rsidRDefault="007B73C4" w:rsidP="0058547C">
            <w:r w:rsidRPr="007B73C4">
              <w:t xml:space="preserve">Provedba Godišnjeg plana i programa uz učinkovito, odgovorno i racionalno izvršenje Financijskog plana. </w:t>
            </w:r>
            <w:r w:rsidR="008344DC">
              <w:t xml:space="preserve">Veći broj aktivnosti u okviru </w:t>
            </w:r>
            <w:r w:rsidR="006677D5">
              <w:t>dnevnih organiziranih aktivnosti</w:t>
            </w:r>
            <w:r w:rsidRPr="007B73C4">
              <w:t>,</w:t>
            </w:r>
            <w:r w:rsidR="008344DC">
              <w:t xml:space="preserve"> u uvjetima smanjene </w:t>
            </w:r>
            <w:r w:rsidR="006677D5">
              <w:t>pandemije CoVida-19, v</w:t>
            </w:r>
            <w:r w:rsidRPr="007B73C4">
              <w:t xml:space="preserve">eći broj korisnika socijalnih usluga pomoći u kući </w:t>
            </w:r>
            <w:r w:rsidR="006677D5">
              <w:t>i veći broj usluga</w:t>
            </w:r>
            <w:r w:rsidRPr="007B73C4">
              <w:t xml:space="preserve"> dostav</w:t>
            </w:r>
            <w:r w:rsidR="006677D5">
              <w:t>e</w:t>
            </w:r>
            <w:r w:rsidRPr="007B73C4">
              <w:t xml:space="preserve"> gotovih obroka</w:t>
            </w:r>
            <w:r w:rsidR="006677D5">
              <w:t>.</w:t>
            </w:r>
          </w:p>
        </w:tc>
      </w:tr>
      <w:tr w:rsidR="007B73C4" w:rsidRPr="007B73C4" w14:paraId="0A566BB4" w14:textId="77777777" w:rsidTr="0092305C">
        <w:trPr>
          <w:trHeight w:val="198"/>
        </w:trPr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E188" w14:textId="77777777" w:rsidR="007B73C4" w:rsidRPr="007B73C4" w:rsidRDefault="007B73C4" w:rsidP="007B73C4">
            <w:r w:rsidRPr="007B73C4">
              <w:rPr>
                <w:b/>
              </w:rPr>
              <w:t xml:space="preserve">Obrazloženje 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1FA9" w14:textId="20A5D46A" w:rsidR="007B73C4" w:rsidRPr="007B73C4" w:rsidRDefault="007B73C4" w:rsidP="007B73C4">
            <w:r w:rsidRPr="007B73C4">
              <w:t>Indeks realiziranog od 9</w:t>
            </w:r>
            <w:r w:rsidR="00EB1218">
              <w:t>5,05</w:t>
            </w:r>
            <w:r w:rsidRPr="007B73C4">
              <w:t xml:space="preserve"> % odgovara dinamici realizacije planiranih programskih aktivnosti te nema prekoračenja u izvršenju unutar  izvještajnog razdoblja  za 202</w:t>
            </w:r>
            <w:r w:rsidR="00EB1218">
              <w:t>3</w:t>
            </w:r>
            <w:r w:rsidRPr="007B73C4">
              <w:t>. godinu.</w:t>
            </w:r>
          </w:p>
          <w:p w14:paraId="489B569C" w14:textId="71F0C19C" w:rsidR="007B73C4" w:rsidRPr="007B73C4" w:rsidRDefault="007B73C4" w:rsidP="007B73C4">
            <w:r w:rsidRPr="007B73C4">
              <w:t>U 202</w:t>
            </w:r>
            <w:r w:rsidR="00EB1218">
              <w:t>3</w:t>
            </w:r>
            <w:r w:rsidRPr="007B73C4">
              <w:t xml:space="preserve">. godini usluge  pomoći u kući koristilo je </w:t>
            </w:r>
            <w:r w:rsidR="0058547C" w:rsidRPr="00EB1218">
              <w:rPr>
                <w:b/>
                <w:bCs/>
              </w:rPr>
              <w:t>105</w:t>
            </w:r>
            <w:r w:rsidRPr="007B73C4">
              <w:t xml:space="preserve"> korisnika, a organiziranih dnevnih aktivnosti oko 60 </w:t>
            </w:r>
            <w:r w:rsidR="006677D5">
              <w:t>na području grada</w:t>
            </w:r>
            <w:r w:rsidRPr="007B73C4">
              <w:t xml:space="preserve">. </w:t>
            </w:r>
            <w:r w:rsidR="006677D5">
              <w:t xml:space="preserve">Izostao je dugogodišnji projekt, različitih aktivnosti za starije na otocima zbog ne prihvaćanja prijavljenog projekta od strane Šibensko-kninske županije </w:t>
            </w:r>
            <w:r w:rsidRPr="007B73C4">
              <w:t>Usporedbom  s prethodn</w:t>
            </w:r>
            <w:r w:rsidR="006677D5">
              <w:t xml:space="preserve">e dvije godine povećao se broj korisnika </w:t>
            </w:r>
            <w:r w:rsidRPr="007B73C4">
              <w:t>aktivnosti dnevnog boravka</w:t>
            </w:r>
            <w:r w:rsidR="006677D5">
              <w:t xml:space="preserve">, posebno tjelovježba u prostoru ustanove i, povremeno kraća pješačenja i zajedničko vježbanje vani. U uvjetima smanjene pandemije CoVida-19 </w:t>
            </w:r>
            <w:r w:rsidR="0058547C">
              <w:t>korisnici preferiraju manje grupe i kraće boravke u zatvorenom prostoru</w:t>
            </w:r>
            <w:r w:rsidR="006677D5">
              <w:t xml:space="preserve"> i organizirane šetnje u gradu i oko grada.</w:t>
            </w:r>
          </w:p>
        </w:tc>
      </w:tr>
      <w:bookmarkEnd w:id="0"/>
    </w:tbl>
    <w:p w14:paraId="6519EA60" w14:textId="77777777" w:rsidR="00905143" w:rsidRDefault="00905143"/>
    <w:sectPr w:rsidR="00905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CDA"/>
    <w:rsid w:val="00075B6F"/>
    <w:rsid w:val="00282557"/>
    <w:rsid w:val="00411CDA"/>
    <w:rsid w:val="0058547C"/>
    <w:rsid w:val="006677D5"/>
    <w:rsid w:val="007B73C4"/>
    <w:rsid w:val="008344DC"/>
    <w:rsid w:val="00905143"/>
    <w:rsid w:val="00CE38D9"/>
    <w:rsid w:val="00D85B10"/>
    <w:rsid w:val="00EB1218"/>
    <w:rsid w:val="00FB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E68FB"/>
  <w15:chartTrackingRefBased/>
  <w15:docId w15:val="{555ED0DF-8AE0-4EA3-9825-4591952A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dc:description/>
  <cp:lastModifiedBy>Divna Lucić</cp:lastModifiedBy>
  <cp:revision>2</cp:revision>
  <dcterms:created xsi:type="dcterms:W3CDTF">2024-03-26T08:09:00Z</dcterms:created>
  <dcterms:modified xsi:type="dcterms:W3CDTF">2024-03-26T08:09:00Z</dcterms:modified>
</cp:coreProperties>
</file>